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6F15D8B">
      <w:pPr>
        <w:numPr>
          <w:ilvl w:val="0"/>
          <w:numId w:val="0"/>
        </w:numPr>
        <w:rPr>
          <w:rFonts w:hint="eastAsia"/>
          <w:lang w:val="en-US" w:eastAsia="zh-CN"/>
        </w:rPr>
      </w:pPr>
    </w:p>
    <w:p w14:paraId="3D136742">
      <w:pPr>
        <w:jc w:val="center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模拟定位CT图纸审查意见</w:t>
      </w:r>
    </w:p>
    <w:p w14:paraId="3E486A21">
      <w:pPr>
        <w:numPr>
          <w:ilvl w:val="0"/>
          <w:numId w:val="1"/>
        </w:numPr>
        <w:ind w:left="0" w:leftChars="0" w:firstLine="0" w:firstLineChars="0"/>
        <w:jc w:val="left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装饰装修部分</w:t>
      </w:r>
    </w:p>
    <w:p w14:paraId="00987B65">
      <w:pPr>
        <w:numPr>
          <w:ilvl w:val="0"/>
          <w:numId w:val="0"/>
        </w:numPr>
        <w:rPr>
          <w:rFonts w:hint="eastAsia"/>
          <w:lang w:val="en-US" w:eastAsia="zh-CN"/>
        </w:rPr>
      </w:pPr>
    </w:p>
    <w:p w14:paraId="4672D671">
      <w:pPr>
        <w:numPr>
          <w:ilvl w:val="0"/>
          <w:numId w:val="2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屏蔽设计方案与预评不一致，请设计核实，若有调整，请调整对应节点做法；</w:t>
      </w:r>
    </w:p>
    <w:p w14:paraId="1466D57F"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预评报告；</w:t>
      </w:r>
    </w:p>
    <w:p w14:paraId="2FAC0C7D">
      <w:pPr>
        <w:numPr>
          <w:ilvl w:val="0"/>
          <w:numId w:val="0"/>
        </w:numPr>
      </w:pPr>
      <w:r>
        <w:drawing>
          <wp:inline distT="0" distB="0" distL="114300" distR="114300">
            <wp:extent cx="5267325" cy="1873250"/>
            <wp:effectExtent l="0" t="0" r="9525" b="1270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7325" cy="1873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FA31420"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设计图纸：</w:t>
      </w:r>
    </w:p>
    <w:p w14:paraId="14C37287">
      <w:pPr>
        <w:numPr>
          <w:ilvl w:val="0"/>
          <w:numId w:val="0"/>
        </w:numPr>
      </w:pPr>
      <w:r>
        <w:drawing>
          <wp:inline distT="0" distB="0" distL="114300" distR="114300">
            <wp:extent cx="5270500" cy="1377315"/>
            <wp:effectExtent l="0" t="0" r="6350" b="1333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1377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886A097"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设计回复：</w:t>
      </w:r>
    </w:p>
    <w:p w14:paraId="09EEA183">
      <w:pPr>
        <w:numPr>
          <w:ilvl w:val="0"/>
          <w:numId w:val="0"/>
        </w:numPr>
        <w:rPr>
          <w:rFonts w:hint="eastAsia"/>
          <w:lang w:val="en-US" w:eastAsia="zh-CN"/>
        </w:rPr>
      </w:pPr>
    </w:p>
    <w:p w14:paraId="2DCAF2DA">
      <w:pPr>
        <w:numPr>
          <w:ilvl w:val="0"/>
          <w:numId w:val="0"/>
        </w:numPr>
        <w:rPr>
          <w:rFonts w:hint="eastAsia"/>
          <w:lang w:val="en-US" w:eastAsia="zh-CN"/>
        </w:rPr>
      </w:pPr>
    </w:p>
    <w:p w14:paraId="227A6DCB">
      <w:pPr>
        <w:numPr>
          <w:ilvl w:val="0"/>
          <w:numId w:val="2"/>
        </w:num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平面图中未见电缆沟示意，节点图中有电缆沟做法，电气图中有电缆沟示意，请在装饰图平面图中完善；</w:t>
      </w:r>
    </w:p>
    <w:p w14:paraId="56FB4703">
      <w:pPr>
        <w:numPr>
          <w:ilvl w:val="0"/>
          <w:numId w:val="0"/>
        </w:numPr>
        <w:ind w:left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设计回复；</w:t>
      </w:r>
    </w:p>
    <w:p w14:paraId="2060895E">
      <w:pPr>
        <w:numPr>
          <w:ilvl w:val="0"/>
          <w:numId w:val="0"/>
        </w:numPr>
        <w:ind w:leftChars="0"/>
        <w:rPr>
          <w:rFonts w:hint="eastAsia"/>
          <w:lang w:val="en-US" w:eastAsia="zh-CN"/>
        </w:rPr>
      </w:pPr>
    </w:p>
    <w:p w14:paraId="2E7B583B">
      <w:pPr>
        <w:numPr>
          <w:ilvl w:val="0"/>
          <w:numId w:val="2"/>
        </w:num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墙面索引图&amp;门表图中描述门窗位置及尺寸详平面，平面布置图中未见门窗平面标注，请设计复核；</w:t>
      </w:r>
    </w:p>
    <w:p w14:paraId="214C113B">
      <w:pPr>
        <w:numPr>
          <w:ilvl w:val="0"/>
          <w:numId w:val="0"/>
        </w:numPr>
        <w:ind w:left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设计回复:</w:t>
      </w:r>
    </w:p>
    <w:p w14:paraId="19EE16FC">
      <w:pPr>
        <w:numPr>
          <w:ilvl w:val="0"/>
          <w:numId w:val="0"/>
        </w:numPr>
        <w:ind w:leftChars="0"/>
        <w:rPr>
          <w:rFonts w:hint="eastAsia"/>
          <w:lang w:val="en-US" w:eastAsia="zh-CN"/>
        </w:rPr>
      </w:pPr>
    </w:p>
    <w:p w14:paraId="3C11C3BB">
      <w:pPr>
        <w:numPr>
          <w:ilvl w:val="0"/>
          <w:numId w:val="2"/>
        </w:num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无机涂料（硫酸钡防护）大样图中，墙面做法实为防辐射层（铅板），请设计复核；</w:t>
      </w:r>
    </w:p>
    <w:p w14:paraId="6F64F3FC">
      <w:pPr>
        <w:numPr>
          <w:ilvl w:val="0"/>
          <w:numId w:val="0"/>
        </w:numPr>
        <w:ind w:left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设计回复；</w:t>
      </w:r>
    </w:p>
    <w:p w14:paraId="6D258D8D">
      <w:pPr>
        <w:numPr>
          <w:ilvl w:val="0"/>
          <w:numId w:val="0"/>
        </w:numPr>
        <w:ind w:leftChars="0"/>
        <w:rPr>
          <w:rFonts w:hint="eastAsia"/>
          <w:lang w:val="en-US" w:eastAsia="zh-CN"/>
        </w:rPr>
      </w:pPr>
    </w:p>
    <w:p w14:paraId="7CBAD269">
      <w:pPr>
        <w:numPr>
          <w:ilvl w:val="0"/>
          <w:numId w:val="2"/>
        </w:num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子项名称建议调整为：川投西昌医院模拟定位CT机房建设项目；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设计回复：</w:t>
      </w:r>
    </w:p>
    <w:p w14:paraId="1AD6408C">
      <w:pPr>
        <w:numPr>
          <w:numId w:val="0"/>
        </w:numPr>
        <w:ind w:leftChars="0"/>
        <w:rPr>
          <w:rFonts w:hint="default"/>
          <w:lang w:val="en-US" w:eastAsia="zh-CN"/>
        </w:rPr>
      </w:pPr>
    </w:p>
    <w:p w14:paraId="173F355E">
      <w:pPr>
        <w:numPr>
          <w:ilvl w:val="0"/>
          <w:numId w:val="1"/>
        </w:numPr>
        <w:ind w:left="0" w:leftChars="0" w:firstLine="0" w:firstLineChars="0"/>
        <w:jc w:val="left"/>
        <w:rPr>
          <w:rFonts w:hint="eastAsia"/>
          <w:sz w:val="28"/>
          <w:szCs w:val="28"/>
          <w:lang w:val="en-US" w:eastAsia="zh-CN"/>
        </w:rPr>
      </w:pPr>
      <w:bookmarkStart w:id="0" w:name="_GoBack"/>
      <w:bookmarkEnd w:id="0"/>
      <w:r>
        <w:rPr>
          <w:rFonts w:hint="eastAsia"/>
          <w:sz w:val="28"/>
          <w:szCs w:val="28"/>
          <w:lang w:val="en-US" w:eastAsia="zh-CN"/>
        </w:rPr>
        <w:t>电施</w:t>
      </w:r>
    </w:p>
    <w:p w14:paraId="0C628D10">
      <w:pPr>
        <w:numPr>
          <w:ilvl w:val="0"/>
          <w:numId w:val="0"/>
        </w:numPr>
        <w:jc w:val="left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1、2.01现场电箱无系统图，并需配置电表。</w:t>
      </w:r>
    </w:p>
    <w:p w14:paraId="5F9BC4FE">
      <w:pPr>
        <w:numPr>
          <w:ilvl w:val="0"/>
          <w:numId w:val="0"/>
        </w:numPr>
        <w:jc w:val="left"/>
      </w:pPr>
      <w:r>
        <w:drawing>
          <wp:inline distT="0" distB="0" distL="114300" distR="114300">
            <wp:extent cx="5268595" cy="4600575"/>
            <wp:effectExtent l="0" t="0" r="8255" b="9525"/>
            <wp:docPr id="11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68595" cy="460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C6303A1">
      <w:pPr>
        <w:numPr>
          <w:ilvl w:val="0"/>
          <w:numId w:val="3"/>
        </w:numPr>
        <w:jc w:val="left"/>
      </w:pPr>
      <w:r>
        <w:rPr>
          <w:rFonts w:hint="eastAsia"/>
          <w:lang w:val="en-US" w:eastAsia="zh-CN"/>
        </w:rPr>
        <w:t>现场双电源给CT设备供电，但CT电源只显示一路进线，怎么接线衔接，建议通过系统图明确。</w:t>
      </w:r>
      <w:r>
        <w:drawing>
          <wp:inline distT="0" distB="0" distL="114300" distR="114300">
            <wp:extent cx="5271135" cy="4859655"/>
            <wp:effectExtent l="0" t="0" r="5715" b="17145"/>
            <wp:docPr id="12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4859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ED6D057">
      <w:pPr>
        <w:numPr>
          <w:ilvl w:val="0"/>
          <w:numId w:val="3"/>
        </w:numPr>
        <w:jc w:val="left"/>
        <w:rPr>
          <w:rFonts w:hint="default" w:eastAsiaTheme="minorEastAsia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CT配电箱是否需要和现场双电电源箱合为一个</w:t>
      </w:r>
      <w:r>
        <w:rPr>
          <w:rFonts w:hint="eastAsia"/>
          <w:lang w:val="en-US" w:eastAsia="zh-CN"/>
        </w:rPr>
        <w:t>。</w:t>
      </w:r>
    </w:p>
    <w:p w14:paraId="5C397380">
      <w:pPr>
        <w:numPr>
          <w:ilvl w:val="0"/>
          <w:numId w:val="0"/>
        </w:numPr>
        <w:jc w:val="left"/>
        <w:rPr>
          <w:rFonts w:hint="eastAsia"/>
          <w:lang w:val="en-US" w:eastAsia="zh-CN"/>
        </w:rPr>
      </w:pPr>
    </w:p>
    <w:p w14:paraId="598F05CB">
      <w:pPr>
        <w:numPr>
          <w:ilvl w:val="0"/>
          <w:numId w:val="0"/>
        </w:numPr>
        <w:jc w:val="left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4、照明电箱AL1需配置电表，供电电源上级电箱未明确，建议明确。</w:t>
      </w:r>
    </w:p>
    <w:p w14:paraId="100B68B2">
      <w:pPr>
        <w:numPr>
          <w:ilvl w:val="0"/>
          <w:numId w:val="0"/>
        </w:numPr>
        <w:jc w:val="left"/>
        <w:rPr>
          <w:rFonts w:hint="default"/>
          <w:sz w:val="28"/>
          <w:szCs w:val="28"/>
          <w:lang w:val="en-US" w:eastAsia="zh-CN"/>
        </w:rPr>
      </w:pPr>
      <w:r>
        <w:drawing>
          <wp:inline distT="0" distB="0" distL="114300" distR="114300">
            <wp:extent cx="5267960" cy="2559685"/>
            <wp:effectExtent l="0" t="0" r="8890" b="12065"/>
            <wp:docPr id="10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67960" cy="25596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FD46B56">
      <w:pPr>
        <w:numPr>
          <w:ilvl w:val="0"/>
          <w:numId w:val="0"/>
        </w:numPr>
        <w:jc w:val="left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三、暖施</w:t>
      </w:r>
    </w:p>
    <w:p w14:paraId="037006AB">
      <w:pPr>
        <w:numPr>
          <w:ilvl w:val="0"/>
          <w:numId w:val="0"/>
        </w:numPr>
        <w:jc w:val="left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1、核实原有空调风口和灯安装位置是否冲突。建议合一下专业图。明确安装尺寸。</w:t>
      </w:r>
    </w:p>
    <w:p w14:paraId="005D8B4B">
      <w:pPr>
        <w:numPr>
          <w:ilvl w:val="0"/>
          <w:numId w:val="0"/>
        </w:numPr>
        <w:jc w:val="left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与设计：</w:t>
      </w:r>
    </w:p>
    <w:p w14:paraId="5A725587">
      <w:pPr>
        <w:numPr>
          <w:ilvl w:val="0"/>
          <w:numId w:val="0"/>
        </w:numPr>
        <w:jc w:val="left"/>
      </w:pPr>
      <w:r>
        <w:drawing>
          <wp:inline distT="0" distB="0" distL="114300" distR="114300">
            <wp:extent cx="5270500" cy="5457190"/>
            <wp:effectExtent l="0" t="0" r="6350" b="10160"/>
            <wp:docPr id="13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4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5457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4F3B551">
      <w:pPr>
        <w:numPr>
          <w:ilvl w:val="0"/>
          <w:numId w:val="0"/>
        </w:numPr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现设计：</w:t>
      </w:r>
    </w:p>
    <w:p w14:paraId="44708B7E">
      <w:pPr>
        <w:numPr>
          <w:ilvl w:val="0"/>
          <w:numId w:val="0"/>
        </w:numPr>
        <w:jc w:val="left"/>
        <w:rPr>
          <w:rFonts w:hint="default"/>
          <w:lang w:val="en-US" w:eastAsia="zh-CN"/>
        </w:rPr>
      </w:pPr>
      <w:r>
        <w:drawing>
          <wp:inline distT="0" distB="0" distL="114300" distR="114300">
            <wp:extent cx="5272405" cy="5178425"/>
            <wp:effectExtent l="0" t="0" r="4445" b="3175"/>
            <wp:docPr id="14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5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5178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5266055" cy="3397885"/>
            <wp:effectExtent l="0" t="0" r="10795" b="12065"/>
            <wp:docPr id="15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6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66055" cy="3397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F3188B3">
      <w:pPr>
        <w:numPr>
          <w:ilvl w:val="0"/>
          <w:numId w:val="0"/>
        </w:numPr>
        <w:jc w:val="left"/>
      </w:pPr>
    </w:p>
    <w:p w14:paraId="31ADED75">
      <w:pPr>
        <w:numPr>
          <w:ilvl w:val="0"/>
          <w:numId w:val="0"/>
        </w:numPr>
        <w:ind w:leftChars="0"/>
        <w:jc w:val="left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2、新增空调无设备参数表和内机具体布局位置和管路具体路径。</w:t>
      </w:r>
    </w:p>
    <w:p w14:paraId="129B873E">
      <w:pPr>
        <w:numPr>
          <w:ilvl w:val="0"/>
          <w:numId w:val="0"/>
        </w:numPr>
        <w:ind w:leftChars="0"/>
        <w:jc w:val="left"/>
        <w:rPr>
          <w:rFonts w:hint="eastAsia"/>
          <w:sz w:val="28"/>
          <w:szCs w:val="28"/>
          <w:lang w:val="en-US" w:eastAsia="zh-CN"/>
        </w:rPr>
      </w:pPr>
      <w:r>
        <w:drawing>
          <wp:inline distT="0" distB="0" distL="114300" distR="114300">
            <wp:extent cx="5270500" cy="3375660"/>
            <wp:effectExtent l="0" t="0" r="6350" b="15240"/>
            <wp:docPr id="17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8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3375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1F2D32F">
      <w:pPr>
        <w:numPr>
          <w:ilvl w:val="0"/>
          <w:numId w:val="0"/>
        </w:numPr>
        <w:ind w:leftChars="0"/>
        <w:jc w:val="left"/>
      </w:pPr>
    </w:p>
    <w:p w14:paraId="41F5F3C1">
      <w:pPr>
        <w:numPr>
          <w:ilvl w:val="0"/>
          <w:numId w:val="0"/>
        </w:numPr>
        <w:ind w:leftChars="0"/>
        <w:jc w:val="left"/>
        <w:rPr>
          <w:rFonts w:hint="default"/>
          <w:lang w:val="en-US" w:eastAsia="zh-CN"/>
        </w:rPr>
      </w:pPr>
    </w:p>
    <w:p w14:paraId="1F51DD56">
      <w:pPr>
        <w:numPr>
          <w:numId w:val="0"/>
        </w:numPr>
        <w:ind w:leftChars="0"/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646C193"/>
    <w:multiLevelType w:val="singleLevel"/>
    <w:tmpl w:val="1646C193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24940433"/>
    <w:multiLevelType w:val="singleLevel"/>
    <w:tmpl w:val="24940433"/>
    <w:lvl w:ilvl="0" w:tentative="0">
      <w:start w:val="2"/>
      <w:numFmt w:val="decimal"/>
      <w:suff w:val="nothing"/>
      <w:lvlText w:val="%1、"/>
      <w:lvlJc w:val="left"/>
    </w:lvl>
  </w:abstractNum>
  <w:abstractNum w:abstractNumId="2">
    <w:nsid w:val="29C09D1E"/>
    <w:multiLevelType w:val="singleLevel"/>
    <w:tmpl w:val="29C09D1E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749211C"/>
    <w:rsid w:val="07AA2823"/>
    <w:rsid w:val="08986B20"/>
    <w:rsid w:val="16F80B25"/>
    <w:rsid w:val="19B415A5"/>
    <w:rsid w:val="32D3412D"/>
    <w:rsid w:val="35A41DB0"/>
    <w:rsid w:val="416C5E78"/>
    <w:rsid w:val="523472F9"/>
    <w:rsid w:val="52D23FA9"/>
    <w:rsid w:val="5B6B0AF7"/>
    <w:rsid w:val="6809591F"/>
    <w:rsid w:val="72052375"/>
    <w:rsid w:val="764522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numbering" Target="numbering.xml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232</Words>
  <Characters>233</Characters>
  <Lines>0</Lines>
  <Paragraphs>0</Paragraphs>
  <TotalTime>1</TotalTime>
  <ScaleCrop>false</ScaleCrop>
  <LinksUpToDate>false</LinksUpToDate>
  <CharactersWithSpaces>233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2025-07-10T00:54:00Z</dcterms:created>
  <dc:creator>A</dc:creator>
  <cp:lastModifiedBy>徐浩</cp:lastModifiedBy>
  <dcterms:modified xsi:type="dcterms:W3CDTF">2025-07-11T02:33:37Z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KSOTemplateDocerSaveRecord">
    <vt:lpwstr>eyJoZGlkIjoiZGY2NGNiMGZlMDBlMzRkYTEyMjEwY2MxYWM1OWYyOGMiLCJ1c2VySWQiOiIyMzg4NjI2OTAifQ==</vt:lpwstr>
  </property>
  <property fmtid="{D5CDD505-2E9C-101B-9397-08002B2CF9AE}" pid="4" name="ICV">
    <vt:lpwstr>74EBEBA287C74B239A4E542C89F1CF63_12</vt:lpwstr>
  </property>
</Properties>
</file>